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E95" w:rsidRDefault="00761954" w:rsidP="00636E95">
      <w:pPr>
        <w:pBdr>
          <w:top w:val="single" w:sz="4" w:space="1" w:color="auto"/>
          <w:left w:val="single" w:sz="4" w:space="4" w:color="auto"/>
          <w:bottom w:val="single" w:sz="4" w:space="1" w:color="auto"/>
          <w:right w:val="single" w:sz="4" w:space="4" w:color="auto"/>
        </w:pBdr>
        <w:shd w:val="clear" w:color="auto" w:fill="E7FFA5"/>
        <w:autoSpaceDE w:val="0"/>
        <w:autoSpaceDN w:val="0"/>
        <w:adjustRightInd w:val="0"/>
        <w:jc w:val="center"/>
        <w:rPr>
          <w:rFonts w:ascii="Arial" w:hAnsi="Arial" w:cs="Arial"/>
          <w:color w:val="0000FF"/>
          <w:sz w:val="32"/>
          <w:szCs w:val="32"/>
        </w:rPr>
      </w:pPr>
      <w:r w:rsidRPr="000A14F5">
        <w:rPr>
          <w:rFonts w:ascii="Arial" w:hAnsi="Arial" w:cs="Arial"/>
          <w:color w:val="800000"/>
          <w:sz w:val="48"/>
          <w:szCs w:val="48"/>
          <w:u w:val="single"/>
        </w:rPr>
        <w:t>COMUNICATO STAMPA</w:t>
      </w:r>
      <w:r w:rsidR="00182CDE" w:rsidRPr="00182CDE">
        <w:rPr>
          <w:rFonts w:ascii="Arial" w:hAnsi="Arial" w:cs="Arial"/>
          <w:color w:val="800000"/>
          <w:sz w:val="32"/>
          <w:szCs w:val="32"/>
        </w:rPr>
        <w:t xml:space="preserve">    </w:t>
      </w:r>
      <w:r w:rsidR="00182CDE" w:rsidRPr="00182CDE">
        <w:rPr>
          <w:rFonts w:ascii="Arial" w:hAnsi="Arial" w:cs="Arial"/>
          <w:b/>
          <w:color w:val="800000"/>
          <w:sz w:val="32"/>
          <w:szCs w:val="32"/>
        </w:rPr>
        <w:t xml:space="preserve">Roma, </w:t>
      </w:r>
      <w:r w:rsidR="00124D6A">
        <w:rPr>
          <w:rFonts w:ascii="Arial" w:hAnsi="Arial" w:cs="Arial"/>
          <w:b/>
          <w:color w:val="800000"/>
          <w:sz w:val="32"/>
          <w:szCs w:val="32"/>
        </w:rPr>
        <w:t>20</w:t>
      </w:r>
      <w:r w:rsidR="002D5FAE">
        <w:rPr>
          <w:rFonts w:ascii="Arial" w:hAnsi="Arial" w:cs="Arial"/>
          <w:b/>
          <w:color w:val="800000"/>
          <w:sz w:val="32"/>
          <w:szCs w:val="32"/>
        </w:rPr>
        <w:t xml:space="preserve"> novembre</w:t>
      </w:r>
      <w:r w:rsidR="00BA6251">
        <w:rPr>
          <w:rFonts w:ascii="Arial" w:hAnsi="Arial" w:cs="Arial"/>
          <w:b/>
          <w:color w:val="800000"/>
          <w:sz w:val="32"/>
          <w:szCs w:val="32"/>
        </w:rPr>
        <w:t xml:space="preserve"> </w:t>
      </w:r>
      <w:r w:rsidR="00636E95">
        <w:rPr>
          <w:rFonts w:ascii="Arial" w:hAnsi="Arial" w:cs="Arial"/>
          <w:b/>
          <w:color w:val="800000"/>
          <w:sz w:val="32"/>
          <w:szCs w:val="32"/>
        </w:rPr>
        <w:t>201</w:t>
      </w:r>
      <w:r w:rsidR="00BA6251">
        <w:rPr>
          <w:rFonts w:ascii="Arial" w:hAnsi="Arial" w:cs="Arial"/>
          <w:b/>
          <w:color w:val="800000"/>
          <w:sz w:val="32"/>
          <w:szCs w:val="32"/>
        </w:rPr>
        <w:t>3</w:t>
      </w:r>
    </w:p>
    <w:p w:rsidR="00491A01" w:rsidRDefault="00491A01" w:rsidP="00481534">
      <w:pPr>
        <w:shd w:val="clear" w:color="auto" w:fill="E7FFA5"/>
        <w:autoSpaceDE w:val="0"/>
        <w:autoSpaceDN w:val="0"/>
        <w:adjustRightInd w:val="0"/>
        <w:jc w:val="both"/>
        <w:rPr>
          <w:rFonts w:ascii="Tahoma" w:hAnsi="Tahoma" w:cs="Tahoma"/>
          <w:i/>
          <w:color w:val="800000"/>
          <w:sz w:val="32"/>
          <w:szCs w:val="32"/>
        </w:rPr>
      </w:pPr>
    </w:p>
    <w:p w:rsidR="00481534" w:rsidRDefault="005A0786" w:rsidP="00491A01">
      <w:pPr>
        <w:shd w:val="clear" w:color="auto" w:fill="E7FFA5"/>
        <w:autoSpaceDE w:val="0"/>
        <w:autoSpaceDN w:val="0"/>
        <w:adjustRightInd w:val="0"/>
        <w:jc w:val="center"/>
        <w:rPr>
          <w:rFonts w:ascii="Tahoma" w:hAnsi="Tahoma" w:cs="Tahoma"/>
          <w:i/>
          <w:color w:val="800000"/>
          <w:sz w:val="32"/>
          <w:szCs w:val="32"/>
        </w:rPr>
      </w:pPr>
      <w:r>
        <w:rPr>
          <w:rFonts w:ascii="Tahoma" w:hAnsi="Tahoma" w:cs="Tahoma"/>
          <w:i/>
          <w:color w:val="800000"/>
          <w:sz w:val="32"/>
          <w:szCs w:val="32"/>
        </w:rPr>
        <w:t xml:space="preserve">GUARDIA DI FINANZA. </w:t>
      </w:r>
      <w:r w:rsidR="00481534">
        <w:rPr>
          <w:rFonts w:ascii="Tahoma" w:hAnsi="Tahoma" w:cs="Tahoma"/>
          <w:i/>
          <w:color w:val="800000"/>
          <w:sz w:val="32"/>
          <w:szCs w:val="32"/>
        </w:rPr>
        <w:t>OPERAZIONE “FREE MAGAZINES”</w:t>
      </w:r>
      <w:r>
        <w:rPr>
          <w:rFonts w:ascii="Tahoma" w:hAnsi="Tahoma" w:cs="Tahoma"/>
          <w:i/>
          <w:color w:val="800000"/>
          <w:sz w:val="32"/>
          <w:szCs w:val="32"/>
        </w:rPr>
        <w:t>.</w:t>
      </w:r>
    </w:p>
    <w:p w:rsidR="005A0786" w:rsidRDefault="00491A01" w:rsidP="00491A01">
      <w:pPr>
        <w:shd w:val="clear" w:color="auto" w:fill="E7FFA5"/>
        <w:autoSpaceDE w:val="0"/>
        <w:autoSpaceDN w:val="0"/>
        <w:adjustRightInd w:val="0"/>
        <w:jc w:val="center"/>
        <w:rPr>
          <w:rFonts w:ascii="Tahoma" w:hAnsi="Tahoma" w:cs="Tahoma"/>
          <w:i/>
          <w:color w:val="800000"/>
          <w:sz w:val="32"/>
          <w:szCs w:val="32"/>
        </w:rPr>
      </w:pPr>
      <w:r>
        <w:rPr>
          <w:rFonts w:ascii="Tahoma" w:hAnsi="Tahoma" w:cs="Tahoma"/>
          <w:i/>
          <w:color w:val="800000"/>
          <w:sz w:val="32"/>
          <w:szCs w:val="32"/>
        </w:rPr>
        <w:t>SCOPERTE EDICOLE DIGITALI ILLECITE.</w:t>
      </w:r>
    </w:p>
    <w:p w:rsidR="002745B0" w:rsidRPr="002B3EF0" w:rsidRDefault="002745B0" w:rsidP="00491A01">
      <w:pPr>
        <w:shd w:val="clear" w:color="auto" w:fill="E7FFA5"/>
        <w:autoSpaceDE w:val="0"/>
        <w:autoSpaceDN w:val="0"/>
        <w:adjustRightInd w:val="0"/>
        <w:rPr>
          <w:rFonts w:ascii="Arial" w:hAnsi="Arial" w:cs="Arial"/>
          <w:i/>
          <w:color w:val="800000"/>
          <w:sz w:val="28"/>
          <w:szCs w:val="28"/>
        </w:rPr>
      </w:pPr>
    </w:p>
    <w:p w:rsidR="002745B0" w:rsidRDefault="002745B0" w:rsidP="002745B0">
      <w:pPr>
        <w:shd w:val="clear" w:color="000000" w:fill="FFFFFF"/>
        <w:spacing w:after="120"/>
        <w:jc w:val="both"/>
        <w:rPr>
          <w:rFonts w:ascii="Tahoma" w:hAnsi="Tahoma" w:cs="Tahoma"/>
          <w:caps/>
          <w:sz w:val="22"/>
          <w:szCs w:val="22"/>
        </w:rPr>
      </w:pPr>
    </w:p>
    <w:p w:rsidR="0099429D" w:rsidRDefault="0099429D" w:rsidP="009716C3">
      <w:pPr>
        <w:shd w:val="clear" w:color="000000" w:fill="FFFFFF"/>
        <w:spacing w:after="120"/>
        <w:jc w:val="both"/>
        <w:rPr>
          <w:rFonts w:ascii="Tahoma" w:hAnsi="Tahoma" w:cs="Tahoma"/>
          <w:caps/>
          <w:sz w:val="22"/>
          <w:szCs w:val="22"/>
        </w:rPr>
      </w:pPr>
      <w:r>
        <w:rPr>
          <w:rFonts w:ascii="Tahoma" w:hAnsi="Tahoma" w:cs="Tahoma"/>
          <w:caps/>
          <w:sz w:val="22"/>
          <w:szCs w:val="22"/>
        </w:rPr>
        <w:t xml:space="preserve">accedere gratuitamente a </w:t>
      </w:r>
      <w:r w:rsidR="00481534">
        <w:rPr>
          <w:rFonts w:ascii="Tahoma" w:hAnsi="Tahoma" w:cs="Tahoma"/>
          <w:caps/>
          <w:sz w:val="22"/>
          <w:szCs w:val="22"/>
        </w:rPr>
        <w:t>riviste</w:t>
      </w:r>
      <w:r w:rsidR="006216FE">
        <w:rPr>
          <w:rFonts w:ascii="Tahoma" w:hAnsi="Tahoma" w:cs="Tahoma"/>
          <w:caps/>
          <w:sz w:val="22"/>
          <w:szCs w:val="22"/>
        </w:rPr>
        <w:t>,</w:t>
      </w:r>
      <w:r w:rsidR="00481534">
        <w:rPr>
          <w:rFonts w:ascii="Tahoma" w:hAnsi="Tahoma" w:cs="Tahoma"/>
          <w:caps/>
          <w:sz w:val="22"/>
          <w:szCs w:val="22"/>
        </w:rPr>
        <w:t xml:space="preserve"> quotidiani</w:t>
      </w:r>
      <w:r>
        <w:rPr>
          <w:rFonts w:ascii="Tahoma" w:hAnsi="Tahoma" w:cs="Tahoma"/>
          <w:caps/>
          <w:sz w:val="22"/>
          <w:szCs w:val="22"/>
        </w:rPr>
        <w:t xml:space="preserve"> </w:t>
      </w:r>
      <w:r w:rsidR="006216FE">
        <w:rPr>
          <w:rFonts w:ascii="Tahoma" w:hAnsi="Tahoma" w:cs="Tahoma"/>
          <w:caps/>
          <w:sz w:val="22"/>
          <w:szCs w:val="22"/>
        </w:rPr>
        <w:t xml:space="preserve">E LIBRI </w:t>
      </w:r>
      <w:r>
        <w:rPr>
          <w:rFonts w:ascii="Tahoma" w:hAnsi="Tahoma" w:cs="Tahoma"/>
          <w:caps/>
          <w:sz w:val="22"/>
          <w:szCs w:val="22"/>
        </w:rPr>
        <w:t>era tanto facile quanto navigare sul web.</w:t>
      </w:r>
    </w:p>
    <w:p w:rsidR="001B7878" w:rsidRDefault="001B7878" w:rsidP="009716C3">
      <w:pPr>
        <w:shd w:val="clear" w:color="000000" w:fill="FFFFFF"/>
        <w:spacing w:after="120"/>
        <w:jc w:val="both"/>
        <w:rPr>
          <w:rFonts w:ascii="Tahoma" w:hAnsi="Tahoma" w:cs="Tahoma"/>
          <w:caps/>
          <w:sz w:val="22"/>
          <w:szCs w:val="22"/>
        </w:rPr>
      </w:pPr>
    </w:p>
    <w:p w:rsidR="005A0786" w:rsidRDefault="0099429D" w:rsidP="009716C3">
      <w:pPr>
        <w:shd w:val="clear" w:color="000000" w:fill="FFFFFF"/>
        <w:spacing w:after="120"/>
        <w:jc w:val="both"/>
        <w:rPr>
          <w:rFonts w:ascii="Tahoma" w:hAnsi="Tahoma" w:cs="Tahoma"/>
          <w:caps/>
          <w:sz w:val="22"/>
          <w:szCs w:val="22"/>
        </w:rPr>
      </w:pPr>
      <w:r>
        <w:rPr>
          <w:rFonts w:ascii="Tahoma" w:hAnsi="Tahoma" w:cs="Tahoma"/>
          <w:caps/>
          <w:sz w:val="22"/>
          <w:szCs w:val="22"/>
        </w:rPr>
        <w:t xml:space="preserve">il nucleo speciale frodi tecnologiche </w:t>
      </w:r>
      <w:r w:rsidR="004C2B60">
        <w:rPr>
          <w:rFonts w:ascii="Tahoma" w:hAnsi="Tahoma" w:cs="Tahoma"/>
          <w:caps/>
          <w:sz w:val="22"/>
          <w:szCs w:val="22"/>
        </w:rPr>
        <w:t xml:space="preserve">DELLE UNITà SPECIALI </w:t>
      </w:r>
      <w:r>
        <w:rPr>
          <w:rFonts w:ascii="Tahoma" w:hAnsi="Tahoma" w:cs="Tahoma"/>
          <w:caps/>
          <w:sz w:val="22"/>
          <w:szCs w:val="22"/>
        </w:rPr>
        <w:t xml:space="preserve">della guardia di finanza ha </w:t>
      </w:r>
      <w:r w:rsidR="005A0786">
        <w:rPr>
          <w:rFonts w:ascii="Tahoma" w:hAnsi="Tahoma" w:cs="Tahoma"/>
          <w:caps/>
          <w:sz w:val="22"/>
          <w:szCs w:val="22"/>
        </w:rPr>
        <w:t xml:space="preserve">interrotto l’attività </w:t>
      </w:r>
      <w:r w:rsidR="00854504">
        <w:rPr>
          <w:rFonts w:ascii="Tahoma" w:hAnsi="Tahoma" w:cs="Tahoma"/>
          <w:caps/>
          <w:sz w:val="22"/>
          <w:szCs w:val="22"/>
        </w:rPr>
        <w:t xml:space="preserve">ILLECITA </w:t>
      </w:r>
      <w:r w:rsidR="005A0786">
        <w:rPr>
          <w:rFonts w:ascii="Tahoma" w:hAnsi="Tahoma" w:cs="Tahoma"/>
          <w:caps/>
          <w:sz w:val="22"/>
          <w:szCs w:val="22"/>
        </w:rPr>
        <w:t xml:space="preserve">di </w:t>
      </w:r>
      <w:r w:rsidR="00315E1D">
        <w:rPr>
          <w:rFonts w:ascii="Tahoma" w:hAnsi="Tahoma" w:cs="Tahoma"/>
          <w:caps/>
          <w:sz w:val="22"/>
          <w:szCs w:val="22"/>
        </w:rPr>
        <w:t xml:space="preserve">13 </w:t>
      </w:r>
      <w:r>
        <w:rPr>
          <w:rFonts w:ascii="Tahoma" w:hAnsi="Tahoma" w:cs="Tahoma"/>
          <w:caps/>
          <w:sz w:val="22"/>
          <w:szCs w:val="22"/>
        </w:rPr>
        <w:t>siti internet</w:t>
      </w:r>
      <w:r w:rsidR="005A0786">
        <w:rPr>
          <w:rFonts w:ascii="Tahoma" w:hAnsi="Tahoma" w:cs="Tahoma"/>
          <w:caps/>
          <w:sz w:val="22"/>
          <w:szCs w:val="22"/>
        </w:rPr>
        <w:t xml:space="preserve"> che </w:t>
      </w:r>
      <w:r w:rsidR="00055EB6">
        <w:rPr>
          <w:rFonts w:ascii="Tahoma" w:hAnsi="Tahoma" w:cs="Tahoma"/>
          <w:caps/>
          <w:sz w:val="22"/>
          <w:szCs w:val="22"/>
        </w:rPr>
        <w:t xml:space="preserve">CONSENTIVANO </w:t>
      </w:r>
      <w:r w:rsidR="00EB70B7">
        <w:rPr>
          <w:rFonts w:ascii="Tahoma" w:hAnsi="Tahoma" w:cs="Tahoma"/>
          <w:caps/>
          <w:sz w:val="22"/>
          <w:szCs w:val="22"/>
        </w:rPr>
        <w:t>DI CONSULTARE E SCARICARE</w:t>
      </w:r>
      <w:r w:rsidR="003321FB">
        <w:rPr>
          <w:rFonts w:ascii="Tahoma" w:hAnsi="Tahoma" w:cs="Tahoma"/>
          <w:caps/>
          <w:sz w:val="22"/>
          <w:szCs w:val="22"/>
        </w:rPr>
        <w:t xml:space="preserve"> riviste e QUOTIDIANI</w:t>
      </w:r>
      <w:r w:rsidR="00EB70B7">
        <w:rPr>
          <w:rFonts w:ascii="Tahoma" w:hAnsi="Tahoma" w:cs="Tahoma"/>
          <w:caps/>
          <w:sz w:val="22"/>
          <w:szCs w:val="22"/>
        </w:rPr>
        <w:t xml:space="preserve">, </w:t>
      </w:r>
      <w:r w:rsidR="003321FB">
        <w:rPr>
          <w:rFonts w:ascii="Tahoma" w:hAnsi="Tahoma" w:cs="Tahoma"/>
          <w:caps/>
          <w:sz w:val="22"/>
          <w:szCs w:val="22"/>
        </w:rPr>
        <w:t xml:space="preserve">TALVOLTA ANCHE </w:t>
      </w:r>
      <w:r w:rsidR="00EB70B7">
        <w:rPr>
          <w:rFonts w:ascii="Tahoma" w:hAnsi="Tahoma" w:cs="Tahoma"/>
          <w:caps/>
          <w:sz w:val="22"/>
          <w:szCs w:val="22"/>
        </w:rPr>
        <w:t>IN CONCOMITANZA CON LA LORO DISTRIBUZIONE NELLE EDICOLE</w:t>
      </w:r>
      <w:r w:rsidR="001E3861">
        <w:rPr>
          <w:rFonts w:ascii="Tahoma" w:hAnsi="Tahoma" w:cs="Tahoma"/>
          <w:caps/>
          <w:sz w:val="22"/>
          <w:szCs w:val="22"/>
        </w:rPr>
        <w:t>, IN VIOLAZIONE DEL DIRITTO D’AUTORE.</w:t>
      </w:r>
    </w:p>
    <w:p w:rsidR="005A0786" w:rsidRDefault="005A0786" w:rsidP="009716C3">
      <w:pPr>
        <w:shd w:val="clear" w:color="000000" w:fill="FFFFFF"/>
        <w:spacing w:after="120"/>
        <w:jc w:val="both"/>
        <w:rPr>
          <w:rFonts w:ascii="Tahoma" w:hAnsi="Tahoma" w:cs="Tahoma"/>
          <w:caps/>
          <w:sz w:val="22"/>
          <w:szCs w:val="22"/>
        </w:rPr>
      </w:pPr>
    </w:p>
    <w:p w:rsidR="006F234A" w:rsidRDefault="006F234A" w:rsidP="009716C3">
      <w:pPr>
        <w:shd w:val="clear" w:color="000000" w:fill="FFFFFF"/>
        <w:spacing w:after="120"/>
        <w:jc w:val="both"/>
        <w:rPr>
          <w:rFonts w:ascii="Tahoma" w:hAnsi="Tahoma" w:cs="Tahoma"/>
          <w:caps/>
          <w:sz w:val="22"/>
          <w:szCs w:val="22"/>
        </w:rPr>
      </w:pPr>
      <w:r>
        <w:rPr>
          <w:rFonts w:ascii="Tahoma" w:hAnsi="Tahoma" w:cs="Tahoma"/>
          <w:caps/>
          <w:sz w:val="22"/>
          <w:szCs w:val="22"/>
        </w:rPr>
        <w:t xml:space="preserve">I SITI WEB, </w:t>
      </w:r>
      <w:r w:rsidR="00EB70B7">
        <w:rPr>
          <w:rFonts w:ascii="Tahoma" w:hAnsi="Tahoma" w:cs="Tahoma"/>
          <w:caps/>
          <w:sz w:val="22"/>
          <w:szCs w:val="22"/>
        </w:rPr>
        <w:t xml:space="preserve">TUTTI ALLOCATI SU SERVER ESTERI, ERANO </w:t>
      </w:r>
      <w:r>
        <w:rPr>
          <w:rFonts w:ascii="Tahoma" w:hAnsi="Tahoma" w:cs="Tahoma"/>
          <w:caps/>
          <w:sz w:val="22"/>
          <w:szCs w:val="22"/>
        </w:rPr>
        <w:t>DESTINATARI DI MILIONI DI CONTATTI</w:t>
      </w:r>
      <w:r w:rsidR="00EB70B7">
        <w:rPr>
          <w:rFonts w:ascii="Tahoma" w:hAnsi="Tahoma" w:cs="Tahoma"/>
          <w:caps/>
          <w:sz w:val="22"/>
          <w:szCs w:val="22"/>
        </w:rPr>
        <w:t xml:space="preserve"> ED</w:t>
      </w:r>
      <w:r>
        <w:rPr>
          <w:rFonts w:ascii="Tahoma" w:hAnsi="Tahoma" w:cs="Tahoma"/>
          <w:caps/>
          <w:sz w:val="22"/>
          <w:szCs w:val="22"/>
        </w:rPr>
        <w:t xml:space="preserve"> UTILIZZAVANO I CONTENUTI DELLE CASE EDITRICI, INDEBITAMENTE OTTENUTI</w:t>
      </w:r>
      <w:r w:rsidR="00315E1D">
        <w:rPr>
          <w:rFonts w:ascii="Tahoma" w:hAnsi="Tahoma" w:cs="Tahoma"/>
          <w:caps/>
          <w:sz w:val="22"/>
          <w:szCs w:val="22"/>
        </w:rPr>
        <w:t>,</w:t>
      </w:r>
      <w:r>
        <w:rPr>
          <w:rFonts w:ascii="Tahoma" w:hAnsi="Tahoma" w:cs="Tahoma"/>
          <w:caps/>
          <w:sz w:val="22"/>
          <w:szCs w:val="22"/>
        </w:rPr>
        <w:t xml:space="preserve"> </w:t>
      </w:r>
      <w:r w:rsidR="00EB70B7">
        <w:rPr>
          <w:rFonts w:ascii="Tahoma" w:hAnsi="Tahoma" w:cs="Tahoma"/>
          <w:caps/>
          <w:sz w:val="22"/>
          <w:szCs w:val="22"/>
        </w:rPr>
        <w:t xml:space="preserve">CREANDO </w:t>
      </w:r>
      <w:r>
        <w:rPr>
          <w:rFonts w:ascii="Tahoma" w:hAnsi="Tahoma" w:cs="Tahoma"/>
          <w:caps/>
          <w:sz w:val="22"/>
          <w:szCs w:val="22"/>
        </w:rPr>
        <w:t>MAXI EDICOLE DIGITALI</w:t>
      </w:r>
      <w:r w:rsidR="004E1DB4">
        <w:rPr>
          <w:rFonts w:ascii="Tahoma" w:hAnsi="Tahoma" w:cs="Tahoma"/>
          <w:caps/>
          <w:sz w:val="22"/>
          <w:szCs w:val="22"/>
        </w:rPr>
        <w:t>,</w:t>
      </w:r>
      <w:r>
        <w:rPr>
          <w:rFonts w:ascii="Tahoma" w:hAnsi="Tahoma" w:cs="Tahoma"/>
          <w:caps/>
          <w:sz w:val="22"/>
          <w:szCs w:val="22"/>
        </w:rPr>
        <w:t xml:space="preserve"> </w:t>
      </w:r>
      <w:r w:rsidR="00EB70B7">
        <w:rPr>
          <w:rFonts w:ascii="Tahoma" w:hAnsi="Tahoma" w:cs="Tahoma"/>
          <w:caps/>
          <w:sz w:val="22"/>
          <w:szCs w:val="22"/>
        </w:rPr>
        <w:t xml:space="preserve">DALLA CUI VISIONE ACQUISIVANO ILLECITI INGENTI GUADAGNI SFRUTTANDO I SISTEMI PUBBLICITARI COSIDDETTI </w:t>
      </w:r>
      <w:r w:rsidR="001E3861">
        <w:rPr>
          <w:rFonts w:ascii="Tahoma" w:hAnsi="Tahoma" w:cs="Tahoma"/>
          <w:caps/>
          <w:sz w:val="22"/>
          <w:szCs w:val="22"/>
        </w:rPr>
        <w:t>“</w:t>
      </w:r>
      <w:r w:rsidR="00EB70B7">
        <w:rPr>
          <w:rFonts w:ascii="Tahoma" w:hAnsi="Tahoma" w:cs="Tahoma"/>
          <w:caps/>
          <w:sz w:val="22"/>
          <w:szCs w:val="22"/>
        </w:rPr>
        <w:t>PAY PER CLICK</w:t>
      </w:r>
      <w:r w:rsidR="001E3861">
        <w:rPr>
          <w:rFonts w:ascii="Tahoma" w:hAnsi="Tahoma" w:cs="Tahoma"/>
          <w:caps/>
          <w:sz w:val="22"/>
          <w:szCs w:val="22"/>
        </w:rPr>
        <w:t>”</w:t>
      </w:r>
      <w:r w:rsidR="00EB70B7">
        <w:rPr>
          <w:rFonts w:ascii="Tahoma" w:hAnsi="Tahoma" w:cs="Tahoma"/>
          <w:caps/>
          <w:sz w:val="22"/>
          <w:szCs w:val="22"/>
        </w:rPr>
        <w:t xml:space="preserve"> OVVERO ATTRAVERSO BANNER E POP</w:t>
      </w:r>
      <w:r w:rsidR="002D5FAE">
        <w:rPr>
          <w:rFonts w:ascii="Tahoma" w:hAnsi="Tahoma" w:cs="Tahoma"/>
          <w:caps/>
          <w:sz w:val="22"/>
          <w:szCs w:val="22"/>
        </w:rPr>
        <w:t>-</w:t>
      </w:r>
      <w:r w:rsidR="00EB70B7">
        <w:rPr>
          <w:rFonts w:ascii="Tahoma" w:hAnsi="Tahoma" w:cs="Tahoma"/>
          <w:caps/>
          <w:sz w:val="22"/>
          <w:szCs w:val="22"/>
        </w:rPr>
        <w:t>UP.</w:t>
      </w:r>
    </w:p>
    <w:p w:rsidR="006F234A" w:rsidRDefault="006F234A" w:rsidP="009716C3">
      <w:pPr>
        <w:shd w:val="clear" w:color="000000" w:fill="FFFFFF"/>
        <w:spacing w:after="120"/>
        <w:jc w:val="both"/>
        <w:rPr>
          <w:rFonts w:ascii="Tahoma" w:hAnsi="Tahoma" w:cs="Tahoma"/>
          <w:caps/>
          <w:sz w:val="22"/>
          <w:szCs w:val="22"/>
        </w:rPr>
      </w:pPr>
    </w:p>
    <w:p w:rsidR="001B7878" w:rsidRDefault="002D5FAE" w:rsidP="009716C3">
      <w:pPr>
        <w:shd w:val="clear" w:color="000000" w:fill="FFFFFF"/>
        <w:spacing w:after="120"/>
        <w:jc w:val="both"/>
        <w:rPr>
          <w:rFonts w:ascii="Tahoma" w:hAnsi="Tahoma" w:cs="Tahoma"/>
          <w:caps/>
          <w:sz w:val="22"/>
          <w:szCs w:val="22"/>
        </w:rPr>
      </w:pPr>
      <w:r>
        <w:rPr>
          <w:rFonts w:ascii="Tahoma" w:hAnsi="Tahoma" w:cs="Tahoma"/>
          <w:caps/>
          <w:sz w:val="22"/>
          <w:szCs w:val="22"/>
        </w:rPr>
        <w:t xml:space="preserve">LA STRUTTURA DI QUESTE EDICOLE </w:t>
      </w:r>
      <w:r w:rsidR="001E3861">
        <w:rPr>
          <w:rFonts w:ascii="Tahoma" w:hAnsi="Tahoma" w:cs="Tahoma"/>
          <w:caps/>
          <w:sz w:val="22"/>
          <w:szCs w:val="22"/>
        </w:rPr>
        <w:t>era talmente ben co</w:t>
      </w:r>
      <w:r w:rsidR="004E1DB4">
        <w:rPr>
          <w:rFonts w:ascii="Tahoma" w:hAnsi="Tahoma" w:cs="Tahoma"/>
          <w:caps/>
          <w:sz w:val="22"/>
          <w:szCs w:val="22"/>
        </w:rPr>
        <w:t>N</w:t>
      </w:r>
      <w:r w:rsidR="001E3861">
        <w:rPr>
          <w:rFonts w:ascii="Tahoma" w:hAnsi="Tahoma" w:cs="Tahoma"/>
          <w:caps/>
          <w:sz w:val="22"/>
          <w:szCs w:val="22"/>
        </w:rPr>
        <w:t xml:space="preserve">gegnata che </w:t>
      </w:r>
      <w:r>
        <w:rPr>
          <w:rFonts w:ascii="Tahoma" w:hAnsi="Tahoma" w:cs="Tahoma"/>
          <w:caps/>
          <w:sz w:val="22"/>
          <w:szCs w:val="22"/>
        </w:rPr>
        <w:t>CONSENTIVA, ADDIRITTURA CON MOTORI DI RICERCA INTERN</w:t>
      </w:r>
      <w:r w:rsidR="009E7C4B">
        <w:rPr>
          <w:rFonts w:ascii="Tahoma" w:hAnsi="Tahoma" w:cs="Tahoma"/>
          <w:caps/>
          <w:sz w:val="22"/>
          <w:szCs w:val="22"/>
        </w:rPr>
        <w:t>I</w:t>
      </w:r>
      <w:r>
        <w:rPr>
          <w:rFonts w:ascii="Tahoma" w:hAnsi="Tahoma" w:cs="Tahoma"/>
          <w:caps/>
          <w:sz w:val="22"/>
          <w:szCs w:val="22"/>
        </w:rPr>
        <w:t>, DI TROVARE PIù FACILMENTE I CONTENUTI ILLECI</w:t>
      </w:r>
      <w:r w:rsidR="001B7878">
        <w:rPr>
          <w:rFonts w:ascii="Tahoma" w:hAnsi="Tahoma" w:cs="Tahoma"/>
          <w:caps/>
          <w:sz w:val="22"/>
          <w:szCs w:val="22"/>
        </w:rPr>
        <w:t xml:space="preserve">TI. </w:t>
      </w:r>
    </w:p>
    <w:p w:rsidR="00D7363D" w:rsidRDefault="00D7363D" w:rsidP="009716C3">
      <w:pPr>
        <w:shd w:val="clear" w:color="000000" w:fill="FFFFFF"/>
        <w:spacing w:after="120"/>
        <w:jc w:val="both"/>
        <w:rPr>
          <w:rFonts w:ascii="Tahoma" w:hAnsi="Tahoma" w:cs="Tahoma"/>
          <w:caps/>
          <w:sz w:val="22"/>
          <w:szCs w:val="22"/>
        </w:rPr>
      </w:pPr>
    </w:p>
    <w:p w:rsidR="00422611" w:rsidRDefault="002D5FAE" w:rsidP="009716C3">
      <w:pPr>
        <w:shd w:val="clear" w:color="000000" w:fill="FFFFFF"/>
        <w:spacing w:after="120"/>
        <w:jc w:val="both"/>
        <w:rPr>
          <w:rFonts w:ascii="Tahoma" w:hAnsi="Tahoma" w:cs="Tahoma"/>
          <w:caps/>
          <w:sz w:val="22"/>
          <w:szCs w:val="22"/>
        </w:rPr>
      </w:pPr>
      <w:r>
        <w:rPr>
          <w:rFonts w:ascii="Tahoma" w:hAnsi="Tahoma" w:cs="Tahoma"/>
          <w:caps/>
          <w:sz w:val="22"/>
          <w:szCs w:val="22"/>
        </w:rPr>
        <w:t>i gestori di tali siti</w:t>
      </w:r>
      <w:r w:rsidR="00315E1D">
        <w:rPr>
          <w:rFonts w:ascii="Tahoma" w:hAnsi="Tahoma" w:cs="Tahoma"/>
          <w:caps/>
          <w:sz w:val="22"/>
          <w:szCs w:val="22"/>
        </w:rPr>
        <w:t>,</w:t>
      </w:r>
      <w:r w:rsidR="001B7878">
        <w:rPr>
          <w:rFonts w:ascii="Tahoma" w:hAnsi="Tahoma" w:cs="Tahoma"/>
          <w:caps/>
          <w:sz w:val="22"/>
          <w:szCs w:val="22"/>
        </w:rPr>
        <w:t xml:space="preserve"> </w:t>
      </w:r>
      <w:r>
        <w:rPr>
          <w:rFonts w:ascii="Tahoma" w:hAnsi="Tahoma" w:cs="Tahoma"/>
          <w:caps/>
          <w:sz w:val="22"/>
          <w:szCs w:val="22"/>
        </w:rPr>
        <w:t>sfruttando sofisticati sistemi di anonimizzazione ed allocando le risorse su piattaforme sparse in tutto il mondo, non sono tuttavia sfuggiti alla rete degli investigatori che, sulla scorta di appositi provvedimenti cautelari emessi dal tribunale di roma, hanno posto sotto sequestro i siti illegali ed interrotto così l’attività criminosa.</w:t>
      </w:r>
    </w:p>
    <w:p w:rsidR="00315E1D" w:rsidRDefault="00315E1D" w:rsidP="009716C3">
      <w:pPr>
        <w:shd w:val="clear" w:color="000000" w:fill="FFFFFF"/>
        <w:spacing w:after="120"/>
        <w:jc w:val="both"/>
        <w:rPr>
          <w:rFonts w:ascii="Tahoma" w:hAnsi="Tahoma" w:cs="Tahoma"/>
          <w:caps/>
          <w:sz w:val="22"/>
          <w:szCs w:val="22"/>
        </w:rPr>
      </w:pPr>
    </w:p>
    <w:p w:rsidR="00315E1D" w:rsidRDefault="00315E1D" w:rsidP="009716C3">
      <w:pPr>
        <w:shd w:val="clear" w:color="000000" w:fill="FFFFFF"/>
        <w:spacing w:after="120"/>
        <w:jc w:val="both"/>
        <w:rPr>
          <w:rFonts w:ascii="Tahoma" w:hAnsi="Tahoma" w:cs="Tahoma"/>
          <w:caps/>
          <w:sz w:val="22"/>
          <w:szCs w:val="22"/>
        </w:rPr>
      </w:pPr>
      <w:r>
        <w:rPr>
          <w:rFonts w:ascii="Tahoma" w:hAnsi="Tahoma" w:cs="Tahoma"/>
          <w:caps/>
          <w:sz w:val="22"/>
          <w:szCs w:val="22"/>
        </w:rPr>
        <w:t>L’ATTIVITà, SVOLTA IN COLLABORAZIONE CON LA FEDERAZIONE ITALIANA EDITORI GIORNALI, NELL’AMBITO DEI RAPPORTI ISTITUZIONALI CON LE ASSOCIAZIONI DI CATEGORIA, SI INQUADRA NEL PIù AMPIO CONTESTO DELLA TUTELA DELLA SICUREZZA ECONOMICA DELLE IMPRESE ITALIANE, CHE IL LEGISLATORE HA AFFIDATO IN VIA ESCLUS</w:t>
      </w:r>
      <w:r w:rsidR="00D7363D">
        <w:rPr>
          <w:rFonts w:ascii="Tahoma" w:hAnsi="Tahoma" w:cs="Tahoma"/>
          <w:caps/>
          <w:sz w:val="22"/>
          <w:szCs w:val="22"/>
        </w:rPr>
        <w:t>I</w:t>
      </w:r>
      <w:r>
        <w:rPr>
          <w:rFonts w:ascii="Tahoma" w:hAnsi="Tahoma" w:cs="Tahoma"/>
          <w:caps/>
          <w:sz w:val="22"/>
          <w:szCs w:val="22"/>
        </w:rPr>
        <w:t>VA ALLA GUARDA DI FINANZA.</w:t>
      </w:r>
    </w:p>
    <w:sectPr w:rsidR="00315E1D" w:rsidSect="00E0332E">
      <w:footerReference w:type="even" r:id="rId7"/>
      <w:footerReference w:type="default" r:id="rId8"/>
      <w:headerReference w:type="first" r:id="rId9"/>
      <w:footerReference w:type="first" r:id="rId10"/>
      <w:pgSz w:w="11906" w:h="16838" w:code="9"/>
      <w:pgMar w:top="1418"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7B4" w:rsidRDefault="00BC77B4">
      <w:r>
        <w:separator/>
      </w:r>
    </w:p>
  </w:endnote>
  <w:endnote w:type="continuationSeparator" w:id="0">
    <w:p w:rsidR="00BC77B4" w:rsidRDefault="00BC77B4">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MS Shell Dlg">
    <w:panose1 w:val="020B0604020202020204"/>
    <w:charset w:val="00"/>
    <w:family w:val="swiss"/>
    <w:pitch w:val="variable"/>
    <w:sig w:usb0="61002BDF"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F0" w:rsidRDefault="00E35680">
    <w:pPr>
      <w:pStyle w:val="Pidipagina"/>
      <w:framePr w:wrap="around" w:vAnchor="text" w:hAnchor="margin" w:xAlign="center" w:y="1"/>
      <w:rPr>
        <w:rStyle w:val="Numeropagina"/>
      </w:rPr>
    </w:pPr>
    <w:r>
      <w:rPr>
        <w:rStyle w:val="Numeropagina"/>
      </w:rPr>
      <w:fldChar w:fldCharType="begin"/>
    </w:r>
    <w:r w:rsidR="000F49F0">
      <w:rPr>
        <w:rStyle w:val="Numeropagina"/>
      </w:rPr>
      <w:instrText xml:space="preserve">PAGE  </w:instrText>
    </w:r>
    <w:r>
      <w:rPr>
        <w:rStyle w:val="Numeropagina"/>
      </w:rPr>
      <w:fldChar w:fldCharType="separate"/>
    </w:r>
    <w:r w:rsidR="000F49F0">
      <w:rPr>
        <w:rStyle w:val="Numeropagina"/>
        <w:noProof/>
      </w:rPr>
      <w:t>1</w:t>
    </w:r>
    <w:r>
      <w:rPr>
        <w:rStyle w:val="Numeropagina"/>
      </w:rPr>
      <w:fldChar w:fldCharType="end"/>
    </w:r>
  </w:p>
  <w:p w:rsidR="000F49F0" w:rsidRDefault="000F49F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F0" w:rsidRDefault="00E35680">
    <w:pPr>
      <w:pStyle w:val="Pidipagina"/>
      <w:framePr w:wrap="around" w:vAnchor="text" w:hAnchor="margin" w:xAlign="center" w:y="1"/>
      <w:rPr>
        <w:rStyle w:val="Numeropagina"/>
      </w:rPr>
    </w:pPr>
    <w:r>
      <w:rPr>
        <w:rStyle w:val="Numeropagina"/>
      </w:rPr>
      <w:fldChar w:fldCharType="begin"/>
    </w:r>
    <w:r w:rsidR="000F49F0">
      <w:rPr>
        <w:rStyle w:val="Numeropagina"/>
      </w:rPr>
      <w:instrText xml:space="preserve">PAGE  </w:instrText>
    </w:r>
    <w:r>
      <w:rPr>
        <w:rStyle w:val="Numeropagina"/>
      </w:rPr>
      <w:fldChar w:fldCharType="separate"/>
    </w:r>
    <w:r w:rsidR="009E7C4B">
      <w:rPr>
        <w:rStyle w:val="Numeropagina"/>
        <w:noProof/>
      </w:rPr>
      <w:t>2</w:t>
    </w:r>
    <w:r>
      <w:rPr>
        <w:rStyle w:val="Numeropagina"/>
      </w:rPr>
      <w:fldChar w:fldCharType="end"/>
    </w:r>
  </w:p>
  <w:p w:rsidR="000F49F0" w:rsidRDefault="00E35680" w:rsidP="00761954">
    <w:pPr>
      <w:spacing w:before="120"/>
      <w:jc w:val="center"/>
    </w:pPr>
    <w:r>
      <w:pict>
        <v:rect id="_x0000_i1025" style="width:0;height:1.5pt" o:hralign="center" o:hrstd="t" o:hr="t" fillcolor="#9d9da1" stroked="f"/>
      </w:pict>
    </w:r>
  </w:p>
  <w:tbl>
    <w:tblPr>
      <w:tblW w:w="0" w:type="auto"/>
      <w:tblLook w:val="01E0"/>
    </w:tblPr>
    <w:tblGrid>
      <w:gridCol w:w="4428"/>
      <w:gridCol w:w="5350"/>
    </w:tblGrid>
    <w:tr w:rsidR="000F49F0">
      <w:tc>
        <w:tcPr>
          <w:tcW w:w="4428" w:type="dxa"/>
        </w:tcPr>
        <w:p w:rsidR="000F49F0" w:rsidRDefault="000F49F0" w:rsidP="00623291">
          <w:pPr>
            <w:rPr>
              <w:rFonts w:ascii="Tahoma" w:hAnsi="Tahoma" w:cs="Tahoma"/>
              <w:b/>
              <w:color w:val="336600"/>
              <w:sz w:val="18"/>
              <w:szCs w:val="18"/>
            </w:rPr>
          </w:pPr>
          <w:r w:rsidRPr="006257D1">
            <w:rPr>
              <w:rFonts w:ascii="Tahoma" w:hAnsi="Tahoma" w:cs="Tahoma"/>
              <w:b/>
              <w:color w:val="336600"/>
              <w:sz w:val="18"/>
              <w:szCs w:val="18"/>
            </w:rPr>
            <w:t>Comando Provinciale</w:t>
          </w:r>
        </w:p>
        <w:p w:rsidR="000F49F0" w:rsidRPr="006257D1" w:rsidRDefault="000F49F0" w:rsidP="00623291">
          <w:pPr>
            <w:rPr>
              <w:rFonts w:ascii="Tahoma" w:hAnsi="Tahoma" w:cs="Tahoma"/>
              <w:b/>
              <w:color w:val="336600"/>
              <w:sz w:val="18"/>
              <w:szCs w:val="18"/>
            </w:rPr>
          </w:pPr>
          <w:r w:rsidRPr="006257D1">
            <w:rPr>
              <w:rFonts w:ascii="Tahoma" w:hAnsi="Tahoma" w:cs="Tahoma"/>
              <w:b/>
              <w:color w:val="336600"/>
              <w:sz w:val="18"/>
              <w:szCs w:val="18"/>
            </w:rPr>
            <w:t>Guardia di Finanza Roma</w:t>
          </w:r>
        </w:p>
        <w:p w:rsidR="000F49F0" w:rsidRDefault="000F49F0" w:rsidP="00623291">
          <w:pPr>
            <w:rPr>
              <w:rFonts w:ascii="Tahoma" w:hAnsi="Tahoma" w:cs="Tahoma"/>
              <w:b/>
              <w:color w:val="336600"/>
              <w:sz w:val="18"/>
              <w:szCs w:val="18"/>
            </w:rPr>
          </w:pPr>
          <w:r>
            <w:rPr>
              <w:rFonts w:ascii="Tahoma" w:hAnsi="Tahoma" w:cs="Tahoma"/>
              <w:b/>
              <w:color w:val="336600"/>
              <w:sz w:val="18"/>
              <w:szCs w:val="18"/>
            </w:rPr>
            <w:t>Stampa e Relazioni Esterne</w:t>
          </w:r>
        </w:p>
        <w:p w:rsidR="000F49F0" w:rsidRDefault="000F49F0" w:rsidP="00623291">
          <w:pPr>
            <w:rPr>
              <w:rFonts w:ascii="Tahoma" w:hAnsi="Tahoma" w:cs="Tahoma"/>
              <w:b/>
              <w:color w:val="336600"/>
              <w:sz w:val="18"/>
              <w:szCs w:val="18"/>
            </w:rPr>
          </w:pPr>
        </w:p>
      </w:tc>
      <w:tc>
        <w:tcPr>
          <w:tcW w:w="5350" w:type="dxa"/>
        </w:tcPr>
        <w:p w:rsidR="000F49F0" w:rsidRDefault="000F49F0" w:rsidP="00623291">
          <w:pPr>
            <w:jc w:val="right"/>
            <w:rPr>
              <w:rFonts w:ascii="Tahoma" w:hAnsi="Tahoma" w:cs="Tahoma"/>
              <w:b/>
              <w:color w:val="336600"/>
              <w:sz w:val="16"/>
              <w:szCs w:val="16"/>
            </w:rPr>
          </w:pPr>
          <w:r>
            <w:rPr>
              <w:rFonts w:ascii="Tahoma" w:hAnsi="Tahoma" w:cs="Tahoma"/>
              <w:b/>
              <w:color w:val="336600"/>
              <w:sz w:val="16"/>
              <w:szCs w:val="16"/>
            </w:rPr>
            <w:t>00141 Roma, Via Nomentana 591</w:t>
          </w:r>
        </w:p>
        <w:p w:rsidR="000F49F0" w:rsidRDefault="000F49F0" w:rsidP="00623291">
          <w:pPr>
            <w:jc w:val="right"/>
            <w:rPr>
              <w:rFonts w:ascii="Tahoma" w:hAnsi="Tahoma" w:cs="Tahoma"/>
              <w:b/>
              <w:color w:val="336600"/>
              <w:sz w:val="16"/>
              <w:szCs w:val="16"/>
            </w:rPr>
          </w:pPr>
          <w:r>
            <w:rPr>
              <w:rFonts w:ascii="Tahoma" w:hAnsi="Tahoma" w:cs="Tahoma"/>
              <w:b/>
              <w:color w:val="336600"/>
              <w:sz w:val="16"/>
              <w:szCs w:val="16"/>
            </w:rPr>
            <w:t xml:space="preserve">Tel </w:t>
          </w:r>
          <w:r>
            <w:rPr>
              <w:rFonts w:ascii="Tahoma" w:hAnsi="Tahoma" w:cs="Tahoma"/>
              <w:b/>
              <w:color w:val="336600"/>
              <w:sz w:val="16"/>
              <w:szCs w:val="16"/>
            </w:rPr>
            <w:sym w:font="Wingdings" w:char="F028"/>
          </w:r>
          <w:r>
            <w:rPr>
              <w:rFonts w:ascii="Tahoma" w:hAnsi="Tahoma" w:cs="Tahoma"/>
              <w:b/>
              <w:color w:val="336600"/>
              <w:sz w:val="16"/>
              <w:szCs w:val="16"/>
            </w:rPr>
            <w:t xml:space="preserve">  06.87022240</w:t>
          </w:r>
        </w:p>
        <w:p w:rsidR="000F49F0" w:rsidRDefault="000F49F0" w:rsidP="00623291">
          <w:pPr>
            <w:jc w:val="right"/>
            <w:rPr>
              <w:rFonts w:ascii="Tahoma" w:hAnsi="Tahoma" w:cs="Tahoma"/>
              <w:color w:val="336600"/>
              <w:sz w:val="18"/>
              <w:szCs w:val="18"/>
            </w:rPr>
          </w:pPr>
          <w:r>
            <w:rPr>
              <w:rFonts w:ascii="Tahoma" w:hAnsi="Tahoma" w:cs="Tahoma"/>
              <w:b/>
              <w:color w:val="336600"/>
              <w:sz w:val="16"/>
              <w:szCs w:val="16"/>
            </w:rPr>
            <w:t xml:space="preserve"> Fax </w:t>
          </w:r>
          <w:r>
            <w:rPr>
              <w:rFonts w:ascii="Tahoma" w:hAnsi="Tahoma" w:cs="Tahoma"/>
              <w:b/>
              <w:color w:val="336600"/>
              <w:sz w:val="16"/>
              <w:szCs w:val="16"/>
            </w:rPr>
            <w:sym w:font="Wingdings 2" w:char="F037"/>
          </w:r>
          <w:r>
            <w:rPr>
              <w:rFonts w:ascii="Tahoma" w:hAnsi="Tahoma" w:cs="Tahoma"/>
              <w:b/>
              <w:color w:val="336600"/>
              <w:sz w:val="16"/>
              <w:szCs w:val="16"/>
            </w:rPr>
            <w:t xml:space="preserve">  06.87022265</w:t>
          </w:r>
        </w:p>
      </w:tc>
    </w:tr>
  </w:tbl>
  <w:p w:rsidR="000F49F0" w:rsidRDefault="000F49F0" w:rsidP="00761954">
    <w:pPr>
      <w:jc w:val="center"/>
      <w:rPr>
        <w:sz w:val="16"/>
        <w:szCs w:val="16"/>
      </w:rPr>
    </w:pPr>
  </w:p>
  <w:p w:rsidR="000F49F0" w:rsidRDefault="000F49F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F0" w:rsidRDefault="000F49F0" w:rsidP="00F21F00">
    <w:pPr>
      <w:spacing w:before="12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7B4" w:rsidRDefault="00BC77B4">
      <w:r>
        <w:separator/>
      </w:r>
    </w:p>
  </w:footnote>
  <w:footnote w:type="continuationSeparator" w:id="0">
    <w:p w:rsidR="00BC77B4" w:rsidRDefault="00BC77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301" w:rsidRDefault="002C0301" w:rsidP="002C0301">
    <w:pPr>
      <w:jc w:val="center"/>
      <w:rPr>
        <w:rFonts w:ascii="Arial" w:hAnsi="Arial" w:cs="Arial"/>
        <w:b/>
        <w:sz w:val="28"/>
        <w:szCs w:val="28"/>
      </w:rPr>
    </w:pPr>
    <w:r>
      <w:rPr>
        <w:rFonts w:ascii="Arial" w:hAnsi="Arial" w:cs="Arial"/>
        <w:noProof/>
        <w:sz w:val="28"/>
        <w:szCs w:val="28"/>
      </w:rPr>
      <w:drawing>
        <wp:inline distT="0" distB="0" distL="0" distR="0">
          <wp:extent cx="532765" cy="588645"/>
          <wp:effectExtent l="0" t="0" r="635"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765" cy="588645"/>
                  </a:xfrm>
                  <a:prstGeom prst="rect">
                    <a:avLst/>
                  </a:prstGeom>
                  <a:noFill/>
                  <a:ln>
                    <a:noFill/>
                  </a:ln>
                </pic:spPr>
              </pic:pic>
            </a:graphicData>
          </a:graphic>
        </wp:inline>
      </w:drawing>
    </w:r>
  </w:p>
  <w:p w:rsidR="002C0301" w:rsidRPr="0091726E" w:rsidRDefault="002C0301" w:rsidP="002C0301">
    <w:pPr>
      <w:jc w:val="center"/>
      <w:rPr>
        <w:rFonts w:ascii="Arial" w:hAnsi="Arial" w:cs="Arial"/>
        <w:b/>
        <w:sz w:val="28"/>
        <w:szCs w:val="28"/>
      </w:rPr>
    </w:pPr>
    <w:r w:rsidRPr="0091726E">
      <w:rPr>
        <w:rFonts w:ascii="Arial" w:hAnsi="Arial" w:cs="Arial"/>
        <w:b/>
        <w:sz w:val="28"/>
        <w:szCs w:val="28"/>
      </w:rPr>
      <w:t>Guardia di Finanza</w:t>
    </w:r>
  </w:p>
  <w:p w:rsidR="002C0301" w:rsidRPr="0091726E" w:rsidRDefault="002C0301" w:rsidP="002C0301">
    <w:pPr>
      <w:jc w:val="center"/>
      <w:rPr>
        <w:rFonts w:ascii="Arial" w:hAnsi="Arial" w:cs="Arial"/>
        <w:b/>
        <w:sz w:val="28"/>
        <w:szCs w:val="28"/>
      </w:rPr>
    </w:pPr>
    <w:r w:rsidRPr="0091726E">
      <w:rPr>
        <w:rFonts w:ascii="Arial" w:hAnsi="Arial" w:cs="Arial"/>
        <w:b/>
        <w:sz w:val="28"/>
        <w:szCs w:val="28"/>
      </w:rPr>
      <w:t>NUCLEO SPECIALE FRODI TECNOLOGICHE</w:t>
    </w:r>
  </w:p>
  <w:p w:rsidR="002C0301" w:rsidRPr="0091726E" w:rsidRDefault="002C0301" w:rsidP="002C0301">
    <w:pPr>
      <w:ind w:right="-82"/>
      <w:jc w:val="center"/>
      <w:rPr>
        <w:rFonts w:ascii="Arial" w:hAnsi="Arial" w:cs="Arial"/>
        <w:iCs/>
        <w:szCs w:val="22"/>
      </w:rPr>
    </w:pPr>
    <w:r w:rsidRPr="0091726E">
      <w:rPr>
        <w:rFonts w:ascii="Arial" w:hAnsi="Arial" w:cs="Arial"/>
        <w:iCs/>
        <w:szCs w:val="22"/>
      </w:rPr>
      <w:t xml:space="preserve">II GRUPPO </w:t>
    </w:r>
  </w:p>
  <w:p w:rsidR="002C0301" w:rsidRDefault="002C0301" w:rsidP="002C0301">
    <w:pPr>
      <w:ind w:right="-82"/>
      <w:jc w:val="center"/>
      <w:rPr>
        <w:rFonts w:ascii="Arial" w:hAnsi="Arial" w:cs="Arial"/>
        <w:iCs/>
        <w:sz w:val="22"/>
      </w:rPr>
    </w:pPr>
    <w:r w:rsidRPr="0091726E">
      <w:rPr>
        <w:rFonts w:ascii="Arial" w:hAnsi="Arial" w:cs="Arial"/>
        <w:iCs/>
        <w:sz w:val="22"/>
      </w:rPr>
      <w:t>- 2ª Sezione –</w:t>
    </w:r>
  </w:p>
  <w:p w:rsidR="002C0301" w:rsidRPr="0091726E" w:rsidRDefault="002C0301" w:rsidP="002C0301">
    <w:pPr>
      <w:ind w:right="-362"/>
      <w:jc w:val="center"/>
      <w:rPr>
        <w:rFonts w:ascii="MS Shell Dlg" w:hAnsi="MS Shell Dlg" w:cs="MS Shell Dlg"/>
        <w:sz w:val="20"/>
        <w:szCs w:val="20"/>
      </w:rPr>
    </w:pPr>
    <w:r w:rsidRPr="0091726E">
      <w:rPr>
        <w:rFonts w:ascii="Arial" w:hAnsi="Arial" w:cs="Arial"/>
        <w:b/>
        <w:bCs/>
        <w:i/>
        <w:iCs/>
        <w:sz w:val="20"/>
        <w:szCs w:val="20"/>
      </w:rPr>
      <w:t xml:space="preserve">   </w:t>
    </w:r>
    <w:r w:rsidRPr="0091726E">
      <w:rPr>
        <w:rFonts w:ascii="Arial" w:hAnsi="Arial" w:cs="Arial"/>
        <w:bCs/>
        <w:iCs/>
        <w:sz w:val="20"/>
        <w:szCs w:val="20"/>
      </w:rPr>
      <w:sym w:font="Webdings" w:char="F047"/>
    </w:r>
    <w:r w:rsidRPr="0091726E">
      <w:rPr>
        <w:rFonts w:ascii="Arial" w:hAnsi="Arial" w:cs="Arial"/>
        <w:iCs/>
        <w:sz w:val="20"/>
        <w:szCs w:val="20"/>
      </w:rPr>
      <w:t xml:space="preserve"> Via Marcello Boglione 84 – 00155 Roma   </w:t>
    </w:r>
    <w:r w:rsidRPr="0091726E">
      <w:rPr>
        <w:rFonts w:ascii="Arial" w:hAnsi="Arial" w:cs="Arial"/>
        <w:iCs/>
        <w:sz w:val="20"/>
        <w:szCs w:val="20"/>
      </w:rPr>
      <w:sym w:font="Wingdings" w:char="F02A"/>
    </w:r>
    <w:r w:rsidRPr="0091726E">
      <w:rPr>
        <w:rFonts w:ascii="Arial" w:hAnsi="Arial" w:cs="Arial"/>
        <w:iCs/>
        <w:sz w:val="20"/>
        <w:szCs w:val="20"/>
      </w:rPr>
      <w:t xml:space="preserve"> </w:t>
    </w:r>
    <w:r w:rsidRPr="0091726E">
      <w:rPr>
        <w:rFonts w:ascii="Arial" w:hAnsi="Arial" w:cs="Arial"/>
        <w:sz w:val="20"/>
        <w:szCs w:val="20"/>
      </w:rPr>
      <w:t xml:space="preserve"> rm095000</w:t>
    </w:r>
    <w:r>
      <w:rPr>
        <w:rFonts w:ascii="Arial" w:hAnsi="Arial" w:cs="Arial"/>
        <w:sz w:val="20"/>
        <w:szCs w:val="20"/>
      </w:rPr>
      <w:t>0p</w:t>
    </w:r>
    <w:r w:rsidRPr="0091726E">
      <w:rPr>
        <w:rFonts w:ascii="Arial" w:hAnsi="Arial" w:cs="Arial"/>
        <w:sz w:val="20"/>
        <w:szCs w:val="20"/>
      </w:rPr>
      <w:t xml:space="preserve">@pec.gdf.it   </w:t>
    </w:r>
    <w:r w:rsidRPr="0091726E">
      <w:rPr>
        <w:rFonts w:ascii="Arial" w:hAnsi="Arial" w:cs="Arial"/>
        <w:iCs/>
        <w:sz w:val="20"/>
        <w:szCs w:val="20"/>
      </w:rPr>
      <w:sym w:font="Wingdings 2" w:char="F027"/>
    </w:r>
    <w:r w:rsidRPr="0091726E">
      <w:rPr>
        <w:rFonts w:ascii="Arial" w:hAnsi="Arial" w:cs="Arial"/>
        <w:iCs/>
        <w:sz w:val="20"/>
        <w:szCs w:val="20"/>
      </w:rPr>
      <w:t xml:space="preserve">  0622938913   </w:t>
    </w:r>
    <w:r w:rsidRPr="0091726E">
      <w:rPr>
        <w:rFonts w:ascii="Arial" w:hAnsi="Arial" w:cs="Arial"/>
        <w:iCs/>
        <w:sz w:val="20"/>
        <w:szCs w:val="20"/>
      </w:rPr>
      <w:sym w:font="Wingdings 2" w:char="F037"/>
    </w:r>
    <w:r w:rsidRPr="0091726E">
      <w:rPr>
        <w:rFonts w:ascii="Arial" w:hAnsi="Arial" w:cs="Arial"/>
        <w:iCs/>
        <w:sz w:val="20"/>
        <w:szCs w:val="20"/>
      </w:rPr>
      <w:t xml:space="preserve">  062293891</w:t>
    </w:r>
    <w:r>
      <w:rPr>
        <w:rFonts w:ascii="Arial" w:hAnsi="Arial" w:cs="Arial"/>
        <w:iCs/>
        <w:sz w:val="20"/>
        <w:szCs w:val="20"/>
      </w:rPr>
      <w:t>4</w:t>
    </w:r>
    <w:r w:rsidRPr="0091726E">
      <w:rPr>
        <w:rFonts w:ascii="Arial" w:hAnsi="Arial" w:cs="Arial"/>
        <w:iCs/>
        <w:sz w:val="20"/>
        <w:szCs w:val="20"/>
      </w:rPr>
      <w:t xml:space="preserve">  </w:t>
    </w:r>
  </w:p>
  <w:p w:rsidR="000F49F0" w:rsidRDefault="000F49F0">
    <w:pPr>
      <w:pStyle w:val="Intestazione"/>
      <w:rPr>
        <w:rFonts w:ascii="Century Gothic" w:hAnsi="Century Gothic"/>
        <w:b/>
        <w:spacing w:val="-20"/>
      </w:rPr>
    </w:pPr>
    <w:r>
      <w:rPr>
        <w:color w:val="0000FF"/>
        <w:szCs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1174E"/>
    <w:multiLevelType w:val="hybridMultilevel"/>
    <w:tmpl w:val="52A01B46"/>
    <w:lvl w:ilvl="0" w:tplc="C69022B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B25A6A"/>
    <w:multiLevelType w:val="hybridMultilevel"/>
    <w:tmpl w:val="A0B6D4D8"/>
    <w:lvl w:ilvl="0" w:tplc="947836B2">
      <w:numFmt w:val="bullet"/>
      <w:lvlText w:val="-"/>
      <w:lvlJc w:val="left"/>
      <w:pPr>
        <w:ind w:left="643" w:hanging="360"/>
      </w:pPr>
      <w:rPr>
        <w:rFonts w:ascii="Tahoma" w:eastAsia="Times New Roman" w:hAnsi="Tahoma" w:cs="Tahoma"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2">
    <w:nsid w:val="6498567E"/>
    <w:multiLevelType w:val="hybridMultilevel"/>
    <w:tmpl w:val="9D007DFE"/>
    <w:lvl w:ilvl="0" w:tplc="8B747832">
      <w:start w:val="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AF90FAD"/>
    <w:multiLevelType w:val="hybridMultilevel"/>
    <w:tmpl w:val="3FCCDE6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6C176F5A"/>
    <w:multiLevelType w:val="hybridMultilevel"/>
    <w:tmpl w:val="2028F0A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characterSpacingControl w:val="doNotCompress"/>
  <w:hdrShapeDefaults>
    <o:shapedefaults v:ext="edit" spidmax="4098"/>
  </w:hdrShapeDefaults>
  <w:footnotePr>
    <w:footnote w:id="-1"/>
    <w:footnote w:id="0"/>
  </w:footnotePr>
  <w:endnotePr>
    <w:endnote w:id="-1"/>
    <w:endnote w:id="0"/>
  </w:endnotePr>
  <w:compat/>
  <w:rsids>
    <w:rsidRoot w:val="00626C20"/>
    <w:rsid w:val="000010FB"/>
    <w:rsid w:val="00007433"/>
    <w:rsid w:val="00014A7A"/>
    <w:rsid w:val="00024214"/>
    <w:rsid w:val="00026327"/>
    <w:rsid w:val="00031DF7"/>
    <w:rsid w:val="00055EB6"/>
    <w:rsid w:val="000A6FFC"/>
    <w:rsid w:val="000B09EE"/>
    <w:rsid w:val="000B1DA0"/>
    <w:rsid w:val="000D7CA1"/>
    <w:rsid w:val="000E19AF"/>
    <w:rsid w:val="000F49F0"/>
    <w:rsid w:val="000F5BAF"/>
    <w:rsid w:val="00110B3B"/>
    <w:rsid w:val="0011155A"/>
    <w:rsid w:val="00116E2E"/>
    <w:rsid w:val="00124D6A"/>
    <w:rsid w:val="001515BD"/>
    <w:rsid w:val="001530A2"/>
    <w:rsid w:val="001701E4"/>
    <w:rsid w:val="00173CAC"/>
    <w:rsid w:val="00182CDE"/>
    <w:rsid w:val="00185C7F"/>
    <w:rsid w:val="001A4EFF"/>
    <w:rsid w:val="001B1340"/>
    <w:rsid w:val="001B52C0"/>
    <w:rsid w:val="001B7878"/>
    <w:rsid w:val="001E3861"/>
    <w:rsid w:val="001E3A32"/>
    <w:rsid w:val="001F080C"/>
    <w:rsid w:val="002102AD"/>
    <w:rsid w:val="0024585E"/>
    <w:rsid w:val="00255539"/>
    <w:rsid w:val="00260E3A"/>
    <w:rsid w:val="00264417"/>
    <w:rsid w:val="00270B3E"/>
    <w:rsid w:val="00271EBB"/>
    <w:rsid w:val="002745B0"/>
    <w:rsid w:val="00291747"/>
    <w:rsid w:val="002C0301"/>
    <w:rsid w:val="002D2884"/>
    <w:rsid w:val="002D5FAE"/>
    <w:rsid w:val="002E05AF"/>
    <w:rsid w:val="002F2087"/>
    <w:rsid w:val="00315E1D"/>
    <w:rsid w:val="003321FB"/>
    <w:rsid w:val="00361B2A"/>
    <w:rsid w:val="003628E0"/>
    <w:rsid w:val="00385562"/>
    <w:rsid w:val="003855BE"/>
    <w:rsid w:val="0039427A"/>
    <w:rsid w:val="003D5DB3"/>
    <w:rsid w:val="003E0A4B"/>
    <w:rsid w:val="003E3BCE"/>
    <w:rsid w:val="003F7117"/>
    <w:rsid w:val="00422611"/>
    <w:rsid w:val="00430AA4"/>
    <w:rsid w:val="0043789B"/>
    <w:rsid w:val="004643A6"/>
    <w:rsid w:val="00481534"/>
    <w:rsid w:val="00491A01"/>
    <w:rsid w:val="004A3C37"/>
    <w:rsid w:val="004B27DB"/>
    <w:rsid w:val="004B3121"/>
    <w:rsid w:val="004C2B60"/>
    <w:rsid w:val="004C46C9"/>
    <w:rsid w:val="004C5509"/>
    <w:rsid w:val="004D5781"/>
    <w:rsid w:val="004E1DB4"/>
    <w:rsid w:val="004E2952"/>
    <w:rsid w:val="0050756E"/>
    <w:rsid w:val="00512634"/>
    <w:rsid w:val="00514C41"/>
    <w:rsid w:val="00526981"/>
    <w:rsid w:val="0052739A"/>
    <w:rsid w:val="005327AF"/>
    <w:rsid w:val="0053790C"/>
    <w:rsid w:val="005552AD"/>
    <w:rsid w:val="00556327"/>
    <w:rsid w:val="00556E23"/>
    <w:rsid w:val="005602E1"/>
    <w:rsid w:val="00561ACF"/>
    <w:rsid w:val="00565CC5"/>
    <w:rsid w:val="00581C56"/>
    <w:rsid w:val="005A0786"/>
    <w:rsid w:val="005C617B"/>
    <w:rsid w:val="005E1FED"/>
    <w:rsid w:val="005E4093"/>
    <w:rsid w:val="006216FE"/>
    <w:rsid w:val="00623291"/>
    <w:rsid w:val="00626C20"/>
    <w:rsid w:val="00636E95"/>
    <w:rsid w:val="00643A71"/>
    <w:rsid w:val="006569D9"/>
    <w:rsid w:val="0066444D"/>
    <w:rsid w:val="0067013C"/>
    <w:rsid w:val="0067205B"/>
    <w:rsid w:val="006743CD"/>
    <w:rsid w:val="006A5777"/>
    <w:rsid w:val="006B7438"/>
    <w:rsid w:val="006D2055"/>
    <w:rsid w:val="006D3D76"/>
    <w:rsid w:val="006E7A68"/>
    <w:rsid w:val="006F234A"/>
    <w:rsid w:val="007034C6"/>
    <w:rsid w:val="007137D3"/>
    <w:rsid w:val="00716BF5"/>
    <w:rsid w:val="007223ED"/>
    <w:rsid w:val="0072367D"/>
    <w:rsid w:val="00761954"/>
    <w:rsid w:val="0078329C"/>
    <w:rsid w:val="007A49A7"/>
    <w:rsid w:val="007C02BD"/>
    <w:rsid w:val="007C18B3"/>
    <w:rsid w:val="007C3C43"/>
    <w:rsid w:val="007F692F"/>
    <w:rsid w:val="00806075"/>
    <w:rsid w:val="00807EA9"/>
    <w:rsid w:val="00846356"/>
    <w:rsid w:val="008505A5"/>
    <w:rsid w:val="00854504"/>
    <w:rsid w:val="008604F8"/>
    <w:rsid w:val="00873B09"/>
    <w:rsid w:val="00877718"/>
    <w:rsid w:val="00891244"/>
    <w:rsid w:val="008A7811"/>
    <w:rsid w:val="008A7D13"/>
    <w:rsid w:val="008B27CB"/>
    <w:rsid w:val="008C0FBA"/>
    <w:rsid w:val="008E05FB"/>
    <w:rsid w:val="008E633C"/>
    <w:rsid w:val="008F7716"/>
    <w:rsid w:val="00940A00"/>
    <w:rsid w:val="00963D94"/>
    <w:rsid w:val="009716C3"/>
    <w:rsid w:val="00971F25"/>
    <w:rsid w:val="0098103A"/>
    <w:rsid w:val="00981479"/>
    <w:rsid w:val="009848A9"/>
    <w:rsid w:val="0099429D"/>
    <w:rsid w:val="009A36D6"/>
    <w:rsid w:val="009E7C4B"/>
    <w:rsid w:val="00A02134"/>
    <w:rsid w:val="00A10B78"/>
    <w:rsid w:val="00A500E3"/>
    <w:rsid w:val="00A7103F"/>
    <w:rsid w:val="00A73C22"/>
    <w:rsid w:val="00A77A66"/>
    <w:rsid w:val="00A8562D"/>
    <w:rsid w:val="00A87606"/>
    <w:rsid w:val="00A95AAA"/>
    <w:rsid w:val="00A96776"/>
    <w:rsid w:val="00AF3DA1"/>
    <w:rsid w:val="00B27982"/>
    <w:rsid w:val="00B30D78"/>
    <w:rsid w:val="00B46E51"/>
    <w:rsid w:val="00B60A68"/>
    <w:rsid w:val="00BA6251"/>
    <w:rsid w:val="00BC531C"/>
    <w:rsid w:val="00BC77B4"/>
    <w:rsid w:val="00BE040D"/>
    <w:rsid w:val="00C110C2"/>
    <w:rsid w:val="00C24513"/>
    <w:rsid w:val="00C333FB"/>
    <w:rsid w:val="00C368BF"/>
    <w:rsid w:val="00C47AEE"/>
    <w:rsid w:val="00C61943"/>
    <w:rsid w:val="00C61E0A"/>
    <w:rsid w:val="00C93AFC"/>
    <w:rsid w:val="00C97CF2"/>
    <w:rsid w:val="00CD0277"/>
    <w:rsid w:val="00D01013"/>
    <w:rsid w:val="00D10588"/>
    <w:rsid w:val="00D35D35"/>
    <w:rsid w:val="00D4206A"/>
    <w:rsid w:val="00D510CB"/>
    <w:rsid w:val="00D6154B"/>
    <w:rsid w:val="00D653DC"/>
    <w:rsid w:val="00D70DEE"/>
    <w:rsid w:val="00D7363D"/>
    <w:rsid w:val="00D76454"/>
    <w:rsid w:val="00D81678"/>
    <w:rsid w:val="00D81815"/>
    <w:rsid w:val="00D90B92"/>
    <w:rsid w:val="00D96E73"/>
    <w:rsid w:val="00DC231B"/>
    <w:rsid w:val="00DE102D"/>
    <w:rsid w:val="00DE69AE"/>
    <w:rsid w:val="00DF0F8F"/>
    <w:rsid w:val="00DF5AD7"/>
    <w:rsid w:val="00E0332E"/>
    <w:rsid w:val="00E35680"/>
    <w:rsid w:val="00E43918"/>
    <w:rsid w:val="00E554ED"/>
    <w:rsid w:val="00EA2C6C"/>
    <w:rsid w:val="00EB302B"/>
    <w:rsid w:val="00EB70B7"/>
    <w:rsid w:val="00ED2CFC"/>
    <w:rsid w:val="00ED577D"/>
    <w:rsid w:val="00EF593B"/>
    <w:rsid w:val="00F04328"/>
    <w:rsid w:val="00F168D2"/>
    <w:rsid w:val="00F21F00"/>
    <w:rsid w:val="00F637D7"/>
    <w:rsid w:val="00FC085A"/>
    <w:rsid w:val="00FC28B2"/>
    <w:rsid w:val="00FD0810"/>
    <w:rsid w:val="00FE7257"/>
    <w:rsid w:val="00FF17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0332E"/>
    <w:rPr>
      <w:sz w:val="24"/>
      <w:szCs w:val="24"/>
    </w:rPr>
  </w:style>
  <w:style w:type="paragraph" w:styleId="Titolo1">
    <w:name w:val="heading 1"/>
    <w:basedOn w:val="Normale"/>
    <w:next w:val="Normale"/>
    <w:qFormat/>
    <w:rsid w:val="00E0332E"/>
    <w:pPr>
      <w:keepNext/>
      <w:jc w:val="center"/>
      <w:outlineLvl w:val="0"/>
    </w:pPr>
    <w:rPr>
      <w:b/>
      <w:i/>
      <w:iCs/>
      <w:sz w:val="36"/>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0332E"/>
    <w:pPr>
      <w:tabs>
        <w:tab w:val="center" w:pos="4819"/>
        <w:tab w:val="right" w:pos="9638"/>
      </w:tabs>
    </w:pPr>
  </w:style>
  <w:style w:type="character" w:styleId="Numeropagina">
    <w:name w:val="page number"/>
    <w:basedOn w:val="Carpredefinitoparagrafo"/>
    <w:rsid w:val="00E0332E"/>
  </w:style>
  <w:style w:type="paragraph" w:styleId="Intestazione">
    <w:name w:val="header"/>
    <w:basedOn w:val="Normale"/>
    <w:rsid w:val="00E0332E"/>
    <w:pPr>
      <w:tabs>
        <w:tab w:val="center" w:pos="4819"/>
        <w:tab w:val="right" w:pos="9638"/>
      </w:tabs>
    </w:pPr>
  </w:style>
  <w:style w:type="paragraph" w:styleId="Testofumetto">
    <w:name w:val="Balloon Text"/>
    <w:basedOn w:val="Normale"/>
    <w:semiHidden/>
    <w:rsid w:val="00E0332E"/>
    <w:rPr>
      <w:rFonts w:ascii="Tahoma" w:hAnsi="Tahoma" w:cs="Tahoma"/>
      <w:sz w:val="16"/>
      <w:szCs w:val="16"/>
    </w:rPr>
  </w:style>
  <w:style w:type="paragraph" w:styleId="Corpodeltesto">
    <w:name w:val="Body Text"/>
    <w:basedOn w:val="Normale"/>
    <w:link w:val="CorpodeltestoCarattere"/>
    <w:rsid w:val="00E0332E"/>
    <w:pPr>
      <w:jc w:val="both"/>
    </w:pPr>
    <w:rPr>
      <w:b/>
      <w:sz w:val="32"/>
      <w:szCs w:val="32"/>
    </w:rPr>
  </w:style>
  <w:style w:type="character" w:customStyle="1" w:styleId="CorpodeltestoCarattere">
    <w:name w:val="Corpo del testo Carattere"/>
    <w:link w:val="Corpodeltesto"/>
    <w:rsid w:val="00D4206A"/>
    <w:rPr>
      <w:b/>
      <w:sz w:val="32"/>
      <w:szCs w:val="32"/>
    </w:rPr>
  </w:style>
  <w:style w:type="paragraph" w:styleId="Corpodeltesto2">
    <w:name w:val="Body Text 2"/>
    <w:basedOn w:val="Normale"/>
    <w:rsid w:val="00271EBB"/>
    <w:pPr>
      <w:spacing w:after="120" w:line="480" w:lineRule="auto"/>
    </w:pPr>
  </w:style>
  <w:style w:type="paragraph" w:customStyle="1" w:styleId="Default">
    <w:name w:val="Default"/>
    <w:rsid w:val="00E43918"/>
    <w:pPr>
      <w:autoSpaceDE w:val="0"/>
      <w:autoSpaceDN w:val="0"/>
      <w:adjustRightInd w:val="0"/>
    </w:pPr>
    <w:rPr>
      <w:rFonts w:ascii="Tahoma" w:hAnsi="Tahoma" w:cs="Tahoma"/>
      <w:color w:val="000000"/>
      <w:sz w:val="24"/>
      <w:szCs w:val="24"/>
    </w:rPr>
  </w:style>
  <w:style w:type="paragraph" w:styleId="Rientrocorpodeltesto2">
    <w:name w:val="Body Text Indent 2"/>
    <w:basedOn w:val="Normale"/>
    <w:link w:val="Rientrocorpodeltesto2Carattere"/>
    <w:uiPriority w:val="99"/>
    <w:unhideWhenUsed/>
    <w:rsid w:val="00E43918"/>
    <w:pPr>
      <w:spacing w:after="120" w:line="480" w:lineRule="auto"/>
      <w:ind w:left="283"/>
    </w:pPr>
  </w:style>
  <w:style w:type="character" w:customStyle="1" w:styleId="Rientrocorpodeltesto2Carattere">
    <w:name w:val="Rientro corpo del testo 2 Carattere"/>
    <w:link w:val="Rientrocorpodeltesto2"/>
    <w:uiPriority w:val="99"/>
    <w:rsid w:val="00E43918"/>
    <w:rPr>
      <w:sz w:val="24"/>
      <w:szCs w:val="24"/>
    </w:rPr>
  </w:style>
  <w:style w:type="character" w:customStyle="1" w:styleId="Formattaz01">
    <w:name w:val="Formattaz.01"/>
    <w:rsid w:val="00264417"/>
    <w:rPr>
      <w:rFonts w:ascii="Times New Roman" w:hAnsi="Times New Roman" w:cs="Times New Roman"/>
      <w:color w:val="000000"/>
      <w:sz w:val="26"/>
      <w:szCs w:val="26"/>
    </w:rPr>
  </w:style>
  <w:style w:type="paragraph" w:styleId="Corpodeltesto3">
    <w:name w:val="Body Text 3"/>
    <w:basedOn w:val="Normale"/>
    <w:rsid w:val="000F49F0"/>
    <w:pPr>
      <w:spacing w:after="12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0332E"/>
    <w:rPr>
      <w:sz w:val="24"/>
      <w:szCs w:val="24"/>
    </w:rPr>
  </w:style>
  <w:style w:type="paragraph" w:styleId="Titolo1">
    <w:name w:val="heading 1"/>
    <w:basedOn w:val="Normale"/>
    <w:next w:val="Normale"/>
    <w:qFormat/>
    <w:rsid w:val="00E0332E"/>
    <w:pPr>
      <w:keepNext/>
      <w:jc w:val="center"/>
      <w:outlineLvl w:val="0"/>
    </w:pPr>
    <w:rPr>
      <w:b/>
      <w:i/>
      <w:iCs/>
      <w:sz w:val="36"/>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0332E"/>
    <w:pPr>
      <w:tabs>
        <w:tab w:val="center" w:pos="4819"/>
        <w:tab w:val="right" w:pos="9638"/>
      </w:tabs>
    </w:pPr>
  </w:style>
  <w:style w:type="character" w:styleId="Numeropagina">
    <w:name w:val="page number"/>
    <w:basedOn w:val="Carpredefinitoparagrafo"/>
    <w:rsid w:val="00E0332E"/>
  </w:style>
  <w:style w:type="paragraph" w:styleId="Intestazione">
    <w:name w:val="header"/>
    <w:basedOn w:val="Normale"/>
    <w:rsid w:val="00E0332E"/>
    <w:pPr>
      <w:tabs>
        <w:tab w:val="center" w:pos="4819"/>
        <w:tab w:val="right" w:pos="9638"/>
      </w:tabs>
    </w:pPr>
  </w:style>
  <w:style w:type="paragraph" w:styleId="Testofumetto">
    <w:name w:val="Balloon Text"/>
    <w:basedOn w:val="Normale"/>
    <w:semiHidden/>
    <w:rsid w:val="00E0332E"/>
    <w:rPr>
      <w:rFonts w:ascii="Tahoma" w:hAnsi="Tahoma" w:cs="Tahoma"/>
      <w:sz w:val="16"/>
      <w:szCs w:val="16"/>
    </w:rPr>
  </w:style>
  <w:style w:type="paragraph" w:styleId="Corpotesto">
    <w:name w:val="Body Text"/>
    <w:basedOn w:val="Normale"/>
    <w:link w:val="CorpotestoCarattere"/>
    <w:rsid w:val="00E0332E"/>
    <w:pPr>
      <w:jc w:val="both"/>
    </w:pPr>
    <w:rPr>
      <w:b/>
      <w:sz w:val="32"/>
      <w:szCs w:val="32"/>
    </w:rPr>
  </w:style>
  <w:style w:type="character" w:customStyle="1" w:styleId="CorpotestoCarattere">
    <w:name w:val="Corpo testo Carattere"/>
    <w:link w:val="Corpotesto"/>
    <w:rsid w:val="00D4206A"/>
    <w:rPr>
      <w:b/>
      <w:sz w:val="32"/>
      <w:szCs w:val="32"/>
    </w:rPr>
  </w:style>
  <w:style w:type="paragraph" w:styleId="Corpodeltesto2">
    <w:name w:val="Body Text 2"/>
    <w:basedOn w:val="Normale"/>
    <w:rsid w:val="00271EBB"/>
    <w:pPr>
      <w:spacing w:after="120" w:line="480" w:lineRule="auto"/>
    </w:pPr>
  </w:style>
  <w:style w:type="paragraph" w:customStyle="1" w:styleId="Default">
    <w:name w:val="Default"/>
    <w:rsid w:val="00E43918"/>
    <w:pPr>
      <w:autoSpaceDE w:val="0"/>
      <w:autoSpaceDN w:val="0"/>
      <w:adjustRightInd w:val="0"/>
    </w:pPr>
    <w:rPr>
      <w:rFonts w:ascii="Tahoma" w:hAnsi="Tahoma" w:cs="Tahoma"/>
      <w:color w:val="000000"/>
      <w:sz w:val="24"/>
      <w:szCs w:val="24"/>
    </w:rPr>
  </w:style>
  <w:style w:type="paragraph" w:styleId="Rientrocorpodeltesto2">
    <w:name w:val="Body Text Indent 2"/>
    <w:basedOn w:val="Normale"/>
    <w:link w:val="Rientrocorpodeltesto2Carattere"/>
    <w:uiPriority w:val="99"/>
    <w:unhideWhenUsed/>
    <w:rsid w:val="00E43918"/>
    <w:pPr>
      <w:spacing w:after="120" w:line="480" w:lineRule="auto"/>
      <w:ind w:left="283"/>
    </w:pPr>
  </w:style>
  <w:style w:type="character" w:customStyle="1" w:styleId="Rientrocorpodeltesto2Carattere">
    <w:name w:val="Rientro corpo del testo 2 Carattere"/>
    <w:link w:val="Rientrocorpodeltesto2"/>
    <w:uiPriority w:val="99"/>
    <w:rsid w:val="00E43918"/>
    <w:rPr>
      <w:sz w:val="24"/>
      <w:szCs w:val="24"/>
    </w:rPr>
  </w:style>
  <w:style w:type="character" w:customStyle="1" w:styleId="Formattaz01">
    <w:name w:val="Formattaz.01"/>
    <w:rsid w:val="00264417"/>
    <w:rPr>
      <w:rFonts w:ascii="Times New Roman" w:hAnsi="Times New Roman" w:cs="Times New Roman"/>
      <w:color w:val="000000"/>
      <w:sz w:val="26"/>
      <w:szCs w:val="26"/>
    </w:rPr>
  </w:style>
  <w:style w:type="paragraph" w:styleId="Corpodeltesto3">
    <w:name w:val="Body Text 3"/>
    <w:basedOn w:val="Normale"/>
    <w:rsid w:val="000F49F0"/>
    <w:pPr>
      <w:spacing w:after="120"/>
    </w:pPr>
    <w:rPr>
      <w:sz w:val="16"/>
      <w:szCs w:val="16"/>
    </w:rPr>
  </w:style>
</w:styles>
</file>

<file path=word/webSettings.xml><?xml version="1.0" encoding="utf-8"?>
<w:webSettings xmlns:r="http://schemas.openxmlformats.org/officeDocument/2006/relationships" xmlns:w="http://schemas.openxmlformats.org/wordprocessingml/2006/main">
  <w:divs>
    <w:div w:id="1373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841491\Dati%20applicazioni\Microsoft\Modelli\Comunicato%20Stamp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Comunicato Stampa.dot</Template>
  <TotalTime>0</TotalTime>
  <Pages>1</Pages>
  <Words>243</Words>
  <Characters>1500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Comunicato Stampa</vt:lpstr>
    </vt:vector>
  </TitlesOfParts>
  <Company>Guardia di Finanza</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Sommerso Velletri</dc:subject>
  <cp:lastModifiedBy>DIANA</cp:lastModifiedBy>
  <cp:revision>2</cp:revision>
  <cp:lastPrinted>2013-11-21T08:00:00Z</cp:lastPrinted>
  <dcterms:created xsi:type="dcterms:W3CDTF">2013-11-21T08:00:00Z</dcterms:created>
  <dcterms:modified xsi:type="dcterms:W3CDTF">2013-11-21T08:00:00Z</dcterms:modified>
</cp:coreProperties>
</file>